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2F" w:rsidRDefault="0093562F" w:rsidP="0093562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93562F">
        <w:rPr>
          <w:rFonts w:ascii="Times New Roman" w:eastAsia="Calibri" w:hAnsi="Times New Roman" w:cs="Times New Roman"/>
          <w:sz w:val="20"/>
        </w:rPr>
        <w:t xml:space="preserve">Znak sprawy: </w:t>
      </w:r>
      <w:r w:rsidRPr="0093562F">
        <w:rPr>
          <w:rFonts w:ascii="Times New Roman" w:eastAsia="Calibri" w:hAnsi="Times New Roman" w:cs="Times New Roman"/>
          <w:b/>
          <w:sz w:val="20"/>
        </w:rPr>
        <w:t>ZP.272.15.2022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93562F" w:rsidP="0093562F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93562F">
        <w:rPr>
          <w:rFonts w:ascii="Times New Roman" w:hAnsi="Times New Roman" w:cs="Times New Roman"/>
        </w:rPr>
        <w:t>„</w:t>
      </w:r>
      <w:r w:rsidRPr="0093562F">
        <w:rPr>
          <w:rFonts w:ascii="Times New Roman" w:hAnsi="Times New Roman" w:cs="Times New Roman"/>
          <w:b/>
        </w:rPr>
        <w:t>Modernizacja infrastruktury edukacyjnej i społecznej wraz z wykorzystaniem odnawialnych źródeł energii</w:t>
      </w:r>
      <w:r w:rsidRPr="0093562F">
        <w:rPr>
          <w:rFonts w:ascii="Times New Roman" w:hAnsi="Times New Roman" w:cs="Times New Roman"/>
        </w:rPr>
        <w:t>”</w:t>
      </w:r>
      <w:r w:rsidR="00F077F3" w:rsidRPr="00F077F3">
        <w:rPr>
          <w:rFonts w:ascii="Times New Roman" w:hAnsi="Times New Roman" w:cs="Times New Roman"/>
        </w:rPr>
        <w:t>,</w:t>
      </w:r>
    </w:p>
    <w:p w:rsid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 xml:space="preserve">o jakich stanowi art. 3 ustawy z 11 września 2019 r. - Prawo zamówień publicznych </w:t>
      </w:r>
      <w:r w:rsidR="0093562F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(</w:t>
      </w:r>
      <w:r w:rsidR="0093562F" w:rsidRPr="0093562F">
        <w:rPr>
          <w:rFonts w:ascii="Times New Roman" w:eastAsia="Calibri" w:hAnsi="Times New Roman" w:cs="Times New Roman"/>
        </w:rPr>
        <w:t>Dz. U. z 2022 r. poz. 1710 z późn. zm.</w:t>
      </w:r>
      <w:r w:rsidRPr="002B4FC8">
        <w:rPr>
          <w:rFonts w:ascii="Times New Roman" w:eastAsia="Calibri" w:hAnsi="Times New Roman" w:cs="Times New Roman"/>
        </w:rPr>
        <w:t>)</w:t>
      </w:r>
    </w:p>
    <w:p w:rsidR="0093562F" w:rsidRPr="0093562F" w:rsidRDefault="0093562F" w:rsidP="0093562F">
      <w:pPr>
        <w:spacing w:after="0" w:line="240" w:lineRule="auto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w zakresie:</w:t>
      </w:r>
    </w:p>
    <w:p w:rsidR="0093562F" w:rsidRPr="0093562F" w:rsidRDefault="0093562F" w:rsidP="0093562F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Rozbudowa i przebudowa budynku Zespołu Szkół Gastronomicznych i Hotelarskich 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93562F" w:rsidRPr="0093562F" w:rsidRDefault="0093562F" w:rsidP="0093562F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 xml:space="preserve">Rozbudowa o windę zewnętrzną, przebudowa i remont budynku położonego na działce nr ewid. 99/5 </w:t>
      </w:r>
      <w:r>
        <w:rPr>
          <w:rFonts w:ascii="Times New Roman" w:eastAsia="Calibri" w:hAnsi="Times New Roman" w:cs="Times New Roman"/>
        </w:rPr>
        <w:br/>
      </w:r>
      <w:r w:rsidRPr="0093562F">
        <w:rPr>
          <w:rFonts w:ascii="Times New Roman" w:eastAsia="Calibri" w:hAnsi="Times New Roman" w:cs="Times New Roman"/>
        </w:rPr>
        <w:t>w Sandomierzu przy ul. Kwiatkowskiego 24 w Sandomierzu w ramach zadania „Modernizacja infrastruktury edukacyjnej i społecznej wraz z wykorzystaniem odnawialnych źródeł energii”.</w:t>
      </w:r>
    </w:p>
    <w:p w:rsidR="0093562F" w:rsidRPr="0093562F" w:rsidRDefault="0093562F" w:rsidP="0093562F">
      <w:pPr>
        <w:numPr>
          <w:ilvl w:val="0"/>
          <w:numId w:val="2"/>
        </w:numPr>
        <w:spacing w:after="16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2B4FC8" w:rsidRPr="001B4F1F" w:rsidRDefault="00840673" w:rsidP="001B4F1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93562F" w:rsidP="0093562F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  <w:bookmarkStart w:id="0" w:name="_GoBack"/>
      <w:bookmarkEnd w:id="0"/>
    </w:p>
    <w:p w:rsidR="002B4FC8" w:rsidRPr="002B4FC8" w:rsidRDefault="00840673" w:rsidP="001B4F1F">
      <w:pPr>
        <w:pStyle w:val="ListParagraph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lastRenderedPageBreak/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93562F">
      <w:headerReference w:type="even" r:id="rId9"/>
      <w:headerReference w:type="default" r:id="rId10"/>
      <w:headerReference w:type="first" r:id="rId11"/>
      <w:pgSz w:w="12240" w:h="15840"/>
      <w:pgMar w:top="720" w:right="720" w:bottom="720" w:left="720" w:header="142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53" w:rsidRDefault="006E3553" w:rsidP="00840673">
      <w:pPr>
        <w:spacing w:after="0" w:line="240" w:lineRule="auto"/>
      </w:pPr>
      <w:r>
        <w:separator/>
      </w:r>
    </w:p>
  </w:endnote>
  <w:end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53" w:rsidRDefault="006E3553" w:rsidP="00840673">
      <w:pPr>
        <w:spacing w:after="0" w:line="240" w:lineRule="auto"/>
      </w:pPr>
      <w:r>
        <w:separator/>
      </w:r>
    </w:p>
  </w:footnote>
  <w:foot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FootnoteText"/>
      </w:pPr>
      <w:r w:rsidRPr="00840673">
        <w:rPr>
          <w:rStyle w:val="FootnoteReference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13D86" w:rsidRDefault="009356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62F" w:rsidRPr="0093562F" w:rsidRDefault="0093562F" w:rsidP="0093562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93562F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BC31E5F" wp14:editId="677109D6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3562F">
      <w:rPr>
        <w:rFonts w:ascii="Times New Roman" w:eastAsia="Calibri" w:hAnsi="Times New Roman" w:cs="Times New Roman"/>
        <w:sz w:val="18"/>
      </w:rPr>
      <w:t xml:space="preserve"> </w:t>
    </w:r>
  </w:p>
  <w:p w:rsidR="0093562F" w:rsidRPr="0093562F" w:rsidRDefault="0093562F" w:rsidP="0093562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93562F">
      <w:rPr>
        <w:rFonts w:ascii="Times New Roman" w:eastAsia="Calibri" w:hAnsi="Times New Roman" w:cs="Times New Roman"/>
        <w:sz w:val="18"/>
      </w:rPr>
      <w:t>„</w:t>
    </w:r>
    <w:r w:rsidRPr="0093562F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93562F">
      <w:rPr>
        <w:rFonts w:ascii="Times New Roman" w:eastAsia="Calibri" w:hAnsi="Times New Roman" w:cs="Times New Roman"/>
        <w:sz w:val="18"/>
      </w:rPr>
      <w:t>”,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93562F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93562F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5A5114" w:rsidRPr="0093562F" w:rsidRDefault="005A5114" w:rsidP="0093562F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62F" w:rsidRPr="0093562F" w:rsidRDefault="0093562F" w:rsidP="0093562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93562F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7A7236B5" wp14:editId="0AA9C9CC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3562F">
      <w:rPr>
        <w:rFonts w:ascii="Times New Roman" w:eastAsia="Calibri" w:hAnsi="Times New Roman" w:cs="Times New Roman"/>
        <w:sz w:val="18"/>
      </w:rPr>
      <w:t xml:space="preserve"> </w:t>
    </w:r>
  </w:p>
  <w:p w:rsidR="0093562F" w:rsidRPr="0093562F" w:rsidRDefault="0093562F" w:rsidP="0093562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93562F">
      <w:rPr>
        <w:rFonts w:ascii="Times New Roman" w:eastAsia="Calibri" w:hAnsi="Times New Roman" w:cs="Times New Roman"/>
        <w:sz w:val="18"/>
      </w:rPr>
      <w:t>„</w:t>
    </w:r>
    <w:r w:rsidRPr="0093562F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93562F">
      <w:rPr>
        <w:rFonts w:ascii="Times New Roman" w:eastAsia="Calibri" w:hAnsi="Times New Roman" w:cs="Times New Roman"/>
        <w:sz w:val="18"/>
      </w:rPr>
      <w:t>”,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93562F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93562F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93562F" w:rsidRDefault="0093562F" w:rsidP="0093562F">
    <w:pPr>
      <w:pStyle w:val="Header"/>
      <w:spacing w:after="120"/>
      <w:jc w:val="right"/>
    </w:pPr>
    <w:r w:rsidRPr="0093562F">
      <w:rPr>
        <w:i/>
      </w:rPr>
      <w:t>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2B4FC8"/>
    <w:rsid w:val="004E0D25"/>
    <w:rsid w:val="00544541"/>
    <w:rsid w:val="005A5114"/>
    <w:rsid w:val="006B3895"/>
    <w:rsid w:val="006E3553"/>
    <w:rsid w:val="00840673"/>
    <w:rsid w:val="0093562F"/>
    <w:rsid w:val="009B3A8F"/>
    <w:rsid w:val="009B5F39"/>
    <w:rsid w:val="00AF3B38"/>
    <w:rsid w:val="00BC2F96"/>
    <w:rsid w:val="00C10245"/>
    <w:rsid w:val="00DC1003"/>
    <w:rsid w:val="00DD3890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  <w:style w:type="paragraph" w:styleId="BalloonText">
    <w:name w:val="Balloon Text"/>
    <w:basedOn w:val="Normal"/>
    <w:link w:val="BalloonTextChar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  <w:style w:type="paragraph" w:styleId="BalloonText">
    <w:name w:val="Balloon Text"/>
    <w:basedOn w:val="Normal"/>
    <w:link w:val="BalloonTextChar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876AF-925E-4CE9-A768-5272BE63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dcterms:created xsi:type="dcterms:W3CDTF">2022-09-07T14:49:00Z</dcterms:created>
  <dcterms:modified xsi:type="dcterms:W3CDTF">2022-09-07T14:49:00Z</dcterms:modified>
</cp:coreProperties>
</file>